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6BCF" w14:textId="214C3A8D" w:rsidR="005E2BAB" w:rsidRDefault="00F0278C" w:rsidP="005E2BAB">
      <w:pPr>
        <w:jc w:val="center"/>
        <w:rPr>
          <w:rFonts w:ascii="Calibri Light" w:hAnsi="Calibri Light" w:cs="Calibri Light"/>
          <w:b/>
          <w:bCs/>
          <w:sz w:val="28"/>
          <w:szCs w:val="28"/>
          <w:u w:val="single"/>
        </w:rPr>
      </w:pPr>
      <w:r w:rsidRPr="00C31A0C">
        <w:rPr>
          <w:rFonts w:ascii="Calibri Light" w:hAnsi="Calibri Light" w:cs="Calibri Light"/>
          <w:bCs/>
          <w:noProof/>
          <w:szCs w:val="23"/>
          <w:lang w:eastAsia="fr-CA"/>
        </w:rPr>
        <w:drawing>
          <wp:anchor distT="0" distB="0" distL="114300" distR="114300" simplePos="0" relativeHeight="251659264" behindDoc="1" locked="0" layoutInCell="1" allowOverlap="1" wp14:anchorId="046F02BA" wp14:editId="31C84255">
            <wp:simplePos x="0" y="0"/>
            <wp:positionH relativeFrom="margin">
              <wp:posOffset>0</wp:posOffset>
            </wp:positionH>
            <wp:positionV relativeFrom="paragraph">
              <wp:posOffset>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0B39A0D0" w14:textId="77777777" w:rsidR="00F0278C" w:rsidRDefault="00F0278C" w:rsidP="005E2BAB">
      <w:pPr>
        <w:jc w:val="center"/>
        <w:rPr>
          <w:rFonts w:ascii="Calibri Light" w:hAnsi="Calibri Light" w:cs="Calibri Light"/>
          <w:b/>
          <w:bCs/>
          <w:sz w:val="28"/>
          <w:szCs w:val="28"/>
          <w:u w:val="single"/>
        </w:rPr>
      </w:pPr>
    </w:p>
    <w:p w14:paraId="002CC4CA" w14:textId="7FCAAD69" w:rsidR="00F0278C" w:rsidRPr="00F0278C" w:rsidRDefault="00F0278C" w:rsidP="00F02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0" w:hanging="7080"/>
        <w:rPr>
          <w:rFonts w:ascii="Calibri Light" w:hAnsi="Calibri Light" w:cs="Calibri Light"/>
          <w:b/>
          <w:bCs/>
        </w:rPr>
      </w:pPr>
      <w:r w:rsidRPr="00C31A0C">
        <w:rPr>
          <w:rFonts w:ascii="Calibri Light" w:hAnsi="Calibri Light" w:cs="Calibri Light"/>
          <w:b/>
          <w:bCs/>
        </w:rPr>
        <w:t>C</w:t>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t>C</w:t>
      </w:r>
      <w:r w:rsidRPr="00C31A0C">
        <w:rPr>
          <w:rFonts w:ascii="Calibri Light" w:hAnsi="Calibri Light" w:cs="Calibri Light"/>
          <w:b/>
          <w:bCs/>
        </w:rPr>
        <w:t>ommuniqué de presse</w:t>
      </w:r>
      <w:r>
        <w:rPr>
          <w:rFonts w:ascii="Calibri Light" w:hAnsi="Calibri Light" w:cs="Calibri Light"/>
          <w:b/>
          <w:bCs/>
        </w:rPr>
        <w:br/>
      </w:r>
      <w:r>
        <w:rPr>
          <w:rFonts w:ascii="Calibri Light" w:hAnsi="Calibri Light" w:cs="Calibri Light"/>
          <w:bCs/>
        </w:rPr>
        <w:t xml:space="preserve">            </w:t>
      </w:r>
      <w:r w:rsidRPr="00C31A0C">
        <w:rPr>
          <w:rFonts w:ascii="Calibri Light" w:hAnsi="Calibri Light" w:cs="Calibri Light"/>
          <w:bCs/>
        </w:rPr>
        <w:t>Pour diffusion immédiate</w:t>
      </w:r>
    </w:p>
    <w:p w14:paraId="0753E312" w14:textId="77777777" w:rsidR="00F0278C" w:rsidRDefault="00F0278C" w:rsidP="005E2BAB">
      <w:pPr>
        <w:jc w:val="center"/>
        <w:rPr>
          <w:rFonts w:ascii="Calibri Light" w:hAnsi="Calibri Light" w:cs="Calibri Light"/>
          <w:b/>
          <w:bCs/>
          <w:sz w:val="28"/>
          <w:szCs w:val="28"/>
          <w:u w:val="single"/>
        </w:rPr>
      </w:pPr>
    </w:p>
    <w:p w14:paraId="083786E5" w14:textId="77777777" w:rsidR="00F0278C" w:rsidRDefault="00F0278C" w:rsidP="005E2BAB">
      <w:pPr>
        <w:jc w:val="center"/>
        <w:rPr>
          <w:rFonts w:ascii="Calibri Light" w:hAnsi="Calibri Light" w:cs="Calibri Light"/>
          <w:b/>
          <w:bCs/>
          <w:sz w:val="28"/>
          <w:szCs w:val="28"/>
          <w:u w:val="single"/>
        </w:rPr>
      </w:pPr>
    </w:p>
    <w:p w14:paraId="3F4722A5" w14:textId="278A824A" w:rsidR="005E2BAB" w:rsidRDefault="005E2BAB" w:rsidP="005E2BAB">
      <w:pPr>
        <w:jc w:val="center"/>
        <w:rPr>
          <w:rFonts w:ascii="Calibri Light" w:hAnsi="Calibri Light" w:cs="Calibri Light"/>
          <w:b/>
          <w:bCs/>
          <w:i/>
          <w:iCs/>
          <w:sz w:val="28"/>
          <w:szCs w:val="28"/>
        </w:rPr>
      </w:pPr>
      <w:r>
        <w:rPr>
          <w:rFonts w:ascii="Calibri Light" w:hAnsi="Calibri Light" w:cs="Calibri Light"/>
          <w:b/>
          <w:bCs/>
          <w:sz w:val="28"/>
          <w:szCs w:val="28"/>
          <w:u w:val="single"/>
        </w:rPr>
        <w:t>Enquête sur les résidences privées pour personnes âgées</w:t>
      </w:r>
      <w:r>
        <w:rPr>
          <w:rFonts w:ascii="Calibri Light" w:hAnsi="Calibri Light" w:cs="Calibri Light"/>
          <w:b/>
          <w:bCs/>
          <w:sz w:val="28"/>
          <w:szCs w:val="28"/>
        </w:rPr>
        <w:t xml:space="preserve"> </w:t>
      </w:r>
      <w:r>
        <w:rPr>
          <w:rFonts w:ascii="Calibri Light" w:hAnsi="Calibri Light" w:cs="Calibri Light"/>
          <w:b/>
          <w:bCs/>
          <w:sz w:val="28"/>
          <w:szCs w:val="28"/>
        </w:rPr>
        <w:br/>
      </w:r>
      <w:r>
        <w:rPr>
          <w:rFonts w:ascii="Calibri Light" w:hAnsi="Calibri Light" w:cs="Calibri Light"/>
          <w:b/>
          <w:bCs/>
          <w:i/>
          <w:iCs/>
          <w:sz w:val="28"/>
          <w:szCs w:val="28"/>
        </w:rPr>
        <w:t>Le Groupe Maurice obtient le plus haut taux de satisfaction</w:t>
      </w:r>
    </w:p>
    <w:p w14:paraId="07B5070F" w14:textId="77777777" w:rsidR="00F0278C" w:rsidRDefault="00F0278C" w:rsidP="005E2BAB">
      <w:pPr>
        <w:jc w:val="center"/>
        <w:rPr>
          <w:rFonts w:ascii="Calibri Light" w:hAnsi="Calibri Light" w:cs="Calibri Light"/>
          <w:b/>
          <w:bCs/>
          <w:i/>
          <w:iCs/>
          <w:sz w:val="28"/>
          <w:szCs w:val="28"/>
        </w:rPr>
      </w:pPr>
    </w:p>
    <w:p w14:paraId="2708F713" w14:textId="249C2231" w:rsidR="005E2BAB" w:rsidRDefault="005E2BAB" w:rsidP="00F0278C">
      <w:pPr>
        <w:jc w:val="both"/>
        <w:rPr>
          <w:rFonts w:ascii="Calibri Light" w:hAnsi="Calibri Light" w:cs="Calibri Light"/>
          <w:sz w:val="24"/>
          <w:szCs w:val="24"/>
        </w:rPr>
      </w:pPr>
      <w:r>
        <w:rPr>
          <w:rFonts w:ascii="Calibri Light" w:hAnsi="Calibri Light" w:cs="Calibri Light"/>
          <w:b/>
          <w:bCs/>
          <w:sz w:val="24"/>
          <w:szCs w:val="24"/>
        </w:rPr>
        <w:br/>
        <w:t xml:space="preserve">Montréal Le </w:t>
      </w:r>
      <w:r w:rsidRPr="00F0278C">
        <w:rPr>
          <w:rFonts w:ascii="Calibri Light" w:hAnsi="Calibri Light" w:cs="Calibri Light"/>
          <w:b/>
          <w:bCs/>
          <w:sz w:val="24"/>
          <w:szCs w:val="24"/>
        </w:rPr>
        <w:t>20</w:t>
      </w:r>
      <w:r>
        <w:rPr>
          <w:rFonts w:ascii="Calibri Light" w:hAnsi="Calibri Light" w:cs="Calibri Light"/>
          <w:b/>
          <w:bCs/>
          <w:sz w:val="24"/>
          <w:szCs w:val="24"/>
        </w:rPr>
        <w:t xml:space="preserve"> janvier 2023</w:t>
      </w:r>
      <w:r>
        <w:rPr>
          <w:rFonts w:ascii="Calibri Light" w:hAnsi="Calibri Light" w:cs="Calibri Light"/>
          <w:sz w:val="24"/>
          <w:szCs w:val="24"/>
        </w:rPr>
        <w:t xml:space="preserve"> – Une enquête publiée au cours des derniers jours par le magazine </w:t>
      </w:r>
      <w:r>
        <w:rPr>
          <w:rFonts w:ascii="Calibri Light" w:hAnsi="Calibri Light" w:cs="Calibri Light"/>
          <w:i/>
          <w:iCs/>
          <w:sz w:val="24"/>
          <w:szCs w:val="24"/>
        </w:rPr>
        <w:t>Protégez-vous</w:t>
      </w:r>
      <w:r>
        <w:rPr>
          <w:rFonts w:ascii="Calibri Light" w:hAnsi="Calibri Light" w:cs="Calibri Light"/>
          <w:sz w:val="24"/>
          <w:szCs w:val="24"/>
        </w:rPr>
        <w:t xml:space="preserve"> montre que </w:t>
      </w:r>
      <w:r w:rsidR="00795EC7">
        <w:rPr>
          <w:rFonts w:ascii="Calibri Light" w:hAnsi="Calibri Light" w:cs="Calibri Light"/>
          <w:sz w:val="24"/>
          <w:szCs w:val="24"/>
        </w:rPr>
        <w:t>Le</w:t>
      </w:r>
      <w:r>
        <w:rPr>
          <w:rFonts w:ascii="Calibri Light" w:hAnsi="Calibri Light" w:cs="Calibri Light"/>
          <w:sz w:val="24"/>
          <w:szCs w:val="24"/>
        </w:rPr>
        <w:t xml:space="preserve"> Groupe Maurice enregistre le plus haut taux de satisfaction auprès des quelque 3 500 personnes vivant en résidences privées pour personnes âgées (RPA) interrogées dans le cadre d’un sondage de grande envergure effectué par le magazine à travers le Québec. </w:t>
      </w:r>
    </w:p>
    <w:p w14:paraId="1DFB534B" w14:textId="77777777" w:rsidR="005E2BAB" w:rsidRDefault="005E2BAB" w:rsidP="00F0278C">
      <w:pPr>
        <w:jc w:val="both"/>
        <w:rPr>
          <w:rFonts w:ascii="Calibri Light" w:hAnsi="Calibri Light" w:cs="Calibri Light"/>
          <w:sz w:val="24"/>
          <w:szCs w:val="24"/>
        </w:rPr>
      </w:pPr>
    </w:p>
    <w:p w14:paraId="7ED3DFB5" w14:textId="6E4279B4" w:rsidR="00795EC7" w:rsidRPr="00795EC7" w:rsidRDefault="005E2BAB" w:rsidP="00F0278C">
      <w:pPr>
        <w:jc w:val="both"/>
        <w:rPr>
          <w:rFonts w:ascii="Calibri Light" w:hAnsi="Calibri Light" w:cs="Calibri Light"/>
          <w:sz w:val="24"/>
          <w:szCs w:val="24"/>
        </w:rPr>
      </w:pPr>
      <w:r>
        <w:rPr>
          <w:rFonts w:ascii="Calibri Light" w:hAnsi="Calibri Light" w:cs="Calibri Light"/>
          <w:sz w:val="24"/>
          <w:szCs w:val="24"/>
        </w:rPr>
        <w:t>Avec un score d’ensemble de 75 %, Le Groupe Maurice obtient la meilleure note parmi les RPA québécoises, tant chez les grandes chaînes que face aux résidences indépendantes.</w:t>
      </w:r>
      <w:r w:rsidR="00795EC7">
        <w:rPr>
          <w:rFonts w:ascii="Calibri Light" w:hAnsi="Calibri Light" w:cs="Calibri Light"/>
          <w:sz w:val="24"/>
          <w:szCs w:val="24"/>
        </w:rPr>
        <w:t xml:space="preserve"> Ses résidences</w:t>
      </w:r>
      <w:r w:rsidR="00795EC7" w:rsidRPr="00795EC7">
        <w:rPr>
          <w:rFonts w:ascii="Calibri Light" w:hAnsi="Calibri Light" w:cs="Calibri Light"/>
          <w:sz w:val="24"/>
          <w:szCs w:val="24"/>
        </w:rPr>
        <w:t xml:space="preserve"> se sont particulièrement illustrées dans l'organisation des loisirs, les mesures de sécurité et la courtoisie du personnel.</w:t>
      </w:r>
    </w:p>
    <w:p w14:paraId="4D592E64" w14:textId="77777777" w:rsidR="00795EC7" w:rsidRDefault="00795EC7" w:rsidP="00F0278C">
      <w:pPr>
        <w:jc w:val="both"/>
      </w:pPr>
    </w:p>
    <w:p w14:paraId="4DB73159" w14:textId="3A83ED92" w:rsidR="005E2BAB" w:rsidRDefault="005E2BAB" w:rsidP="00F0278C">
      <w:pPr>
        <w:jc w:val="both"/>
        <w:rPr>
          <w:rFonts w:ascii="Calibri Light" w:hAnsi="Calibri Light" w:cs="Calibri Light"/>
          <w:sz w:val="24"/>
          <w:szCs w:val="24"/>
        </w:rPr>
      </w:pPr>
      <w:r>
        <w:rPr>
          <w:rFonts w:ascii="Calibri Light" w:hAnsi="Calibri Light" w:cs="Calibri Light"/>
          <w:sz w:val="24"/>
          <w:szCs w:val="24"/>
        </w:rPr>
        <w:t xml:space="preserve">Pour la vice-présidente Marketing et Communication, Rita Kataroyan, « les résultats de l’enquête de Protégez-vous reflètent l’engagement indéfectible du Groupe Maurice à offrir à sa clientèle des résidences d’exception où les personnes retraitées du Québec retrouvent des milieux de vie d’un grand confort favorisant l’autonomie, la socialisation, la santé et l’épanouissement personnel dans un style de vie empreint de liberté. » </w:t>
      </w:r>
    </w:p>
    <w:p w14:paraId="07ECF9A7" w14:textId="77777777" w:rsidR="005E2BAB" w:rsidRDefault="005E2BAB" w:rsidP="00F0278C">
      <w:pPr>
        <w:jc w:val="both"/>
        <w:rPr>
          <w:rFonts w:ascii="Calibri Light" w:hAnsi="Calibri Light" w:cs="Calibri Light"/>
          <w:sz w:val="24"/>
          <w:szCs w:val="24"/>
        </w:rPr>
      </w:pPr>
    </w:p>
    <w:p w14:paraId="7CA0C6A0" w14:textId="1542A219" w:rsidR="005E2BAB" w:rsidRDefault="005E2BAB" w:rsidP="00F0278C">
      <w:pPr>
        <w:jc w:val="both"/>
        <w:rPr>
          <w:rFonts w:ascii="Calibri Light" w:hAnsi="Calibri Light" w:cs="Calibri Light"/>
          <w:sz w:val="24"/>
          <w:szCs w:val="24"/>
        </w:rPr>
      </w:pPr>
      <w:r>
        <w:rPr>
          <w:rFonts w:ascii="Calibri Light" w:hAnsi="Calibri Light" w:cs="Calibri Light"/>
          <w:sz w:val="24"/>
          <w:szCs w:val="24"/>
        </w:rPr>
        <w:t>Madame Kataroyan souligne à cet égard le travail formidable des quelque 2 100 employés qui, jour après jour, contribuent à faire des résidences du Groupe Maurice des milieux de vie exceptionnels et en font le choix par excellence des personnes retraitées du Québec.</w:t>
      </w:r>
      <w:r w:rsidR="00F0278C">
        <w:rPr>
          <w:rFonts w:ascii="Calibri Light" w:hAnsi="Calibri Light" w:cs="Calibri Light"/>
          <w:sz w:val="24"/>
          <w:szCs w:val="24"/>
        </w:rPr>
        <w:t xml:space="preserve"> </w:t>
      </w:r>
    </w:p>
    <w:p w14:paraId="2BC7DBE3" w14:textId="77777777" w:rsidR="00F0278C" w:rsidRDefault="00F0278C" w:rsidP="00F0278C"/>
    <w:sectPr w:rsidR="00F0278C" w:rsidSect="00F0278C">
      <w:pgSz w:w="12240" w:h="15840"/>
      <w:pgMar w:top="992"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5D67" w14:textId="77777777" w:rsidR="005E2BAB" w:rsidRDefault="005E2BAB" w:rsidP="005E2BAB">
      <w:r>
        <w:separator/>
      </w:r>
    </w:p>
  </w:endnote>
  <w:endnote w:type="continuationSeparator" w:id="0">
    <w:p w14:paraId="63769470" w14:textId="77777777" w:rsidR="005E2BAB" w:rsidRDefault="005E2BAB" w:rsidP="005E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5E54" w14:textId="77777777" w:rsidR="005E2BAB" w:rsidRDefault="005E2BAB" w:rsidP="005E2BAB">
      <w:r>
        <w:separator/>
      </w:r>
    </w:p>
  </w:footnote>
  <w:footnote w:type="continuationSeparator" w:id="0">
    <w:p w14:paraId="4B42E7C8" w14:textId="77777777" w:rsidR="005E2BAB" w:rsidRDefault="005E2BAB" w:rsidP="005E2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AB"/>
    <w:rsid w:val="001937AE"/>
    <w:rsid w:val="005E2BAB"/>
    <w:rsid w:val="00782490"/>
    <w:rsid w:val="00795EC7"/>
    <w:rsid w:val="007F697A"/>
    <w:rsid w:val="00B7670C"/>
    <w:rsid w:val="00F0278C"/>
    <w:rsid w:val="00F45B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E216"/>
  <w15:chartTrackingRefBased/>
  <w15:docId w15:val="{B7AC1B25-30A0-4601-ABCD-A3744C58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AB"/>
    <w:pPr>
      <w:spacing w:after="0" w:line="240" w:lineRule="auto"/>
    </w:pPr>
    <w:rPr>
      <w:rFonts w:ascii="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2BAB"/>
    <w:rPr>
      <w:color w:val="0563C1"/>
      <w:u w:val="single"/>
    </w:rPr>
  </w:style>
  <w:style w:type="paragraph" w:styleId="En-tte">
    <w:name w:val="header"/>
    <w:basedOn w:val="Normal"/>
    <w:link w:val="En-tteCar"/>
    <w:uiPriority w:val="99"/>
    <w:unhideWhenUsed/>
    <w:rsid w:val="005E2BAB"/>
    <w:pPr>
      <w:tabs>
        <w:tab w:val="center" w:pos="4320"/>
        <w:tab w:val="right" w:pos="8640"/>
      </w:tabs>
    </w:pPr>
  </w:style>
  <w:style w:type="character" w:customStyle="1" w:styleId="En-tteCar">
    <w:name w:val="En-tête Car"/>
    <w:basedOn w:val="Policepardfaut"/>
    <w:link w:val="En-tte"/>
    <w:uiPriority w:val="99"/>
    <w:rsid w:val="005E2BAB"/>
    <w:rPr>
      <w:rFonts w:ascii="Calibri" w:hAnsi="Calibri" w:cs="Calibri"/>
    </w:rPr>
  </w:style>
  <w:style w:type="paragraph" w:styleId="Pieddepage">
    <w:name w:val="footer"/>
    <w:basedOn w:val="Normal"/>
    <w:link w:val="PieddepageCar"/>
    <w:uiPriority w:val="99"/>
    <w:unhideWhenUsed/>
    <w:rsid w:val="005E2BAB"/>
    <w:pPr>
      <w:tabs>
        <w:tab w:val="center" w:pos="4320"/>
        <w:tab w:val="right" w:pos="8640"/>
      </w:tabs>
    </w:pPr>
  </w:style>
  <w:style w:type="character" w:customStyle="1" w:styleId="PieddepageCar">
    <w:name w:val="Pied de page Car"/>
    <w:basedOn w:val="Policepardfaut"/>
    <w:link w:val="Pieddepage"/>
    <w:uiPriority w:val="99"/>
    <w:rsid w:val="005E2BAB"/>
    <w:rPr>
      <w:rFonts w:ascii="Calibri" w:hAnsi="Calibri" w:cs="Calibri"/>
    </w:rPr>
  </w:style>
  <w:style w:type="character" w:styleId="Textedelespacerserv">
    <w:name w:val="Placeholder Text"/>
    <w:basedOn w:val="Policepardfaut"/>
    <w:uiPriority w:val="99"/>
    <w:semiHidden/>
    <w:rsid w:val="00F0278C"/>
    <w:rPr>
      <w:color w:val="808080"/>
    </w:rPr>
  </w:style>
  <w:style w:type="character" w:styleId="Mentionnonrsolue">
    <w:name w:val="Unresolved Mention"/>
    <w:basedOn w:val="Policepardfaut"/>
    <w:uiPriority w:val="99"/>
    <w:semiHidden/>
    <w:unhideWhenUsed/>
    <w:rsid w:val="00F0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Marie-Ève Généreux</dc:creator>
  <cp:keywords/>
  <dc:description/>
  <cp:lastModifiedBy>Marie-Ève Généreux</cp:lastModifiedBy>
  <cp:revision>2</cp:revision>
  <dcterms:created xsi:type="dcterms:W3CDTF">2023-03-10T19:37:00Z</dcterms:created>
  <dcterms:modified xsi:type="dcterms:W3CDTF">2023-03-10T19:37:00Z</dcterms:modified>
</cp:coreProperties>
</file>